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9DDC8" w14:textId="1D7700F2" w:rsidR="00596F65" w:rsidRPr="00B04B46" w:rsidRDefault="003E13BD" w:rsidP="003E13BD">
      <w:pPr>
        <w:widowControl w:val="0"/>
        <w:jc w:val="center"/>
        <w:rPr>
          <w:b/>
          <w:sz w:val="36"/>
          <w:szCs w:val="36"/>
        </w:rPr>
      </w:pPr>
      <w:r w:rsidRPr="00B04B46">
        <w:rPr>
          <w:b/>
          <w:sz w:val="36"/>
          <w:szCs w:val="36"/>
        </w:rPr>
        <w:t>CERTIFICATE OF LEAD SAFE</w:t>
      </w:r>
    </w:p>
    <w:p w14:paraId="6C590E83" w14:textId="753FE2D8" w:rsidR="003E13BD" w:rsidRDefault="003E13BD" w:rsidP="003E13BD">
      <w:pPr>
        <w:widowControl w:val="0"/>
        <w:jc w:val="center"/>
      </w:pPr>
    </w:p>
    <w:p w14:paraId="2EEE7108" w14:textId="02AC5C42" w:rsidR="003E13BD" w:rsidRPr="00B04B46" w:rsidRDefault="003E13BD" w:rsidP="003E13BD">
      <w:pPr>
        <w:widowControl w:val="0"/>
        <w:jc w:val="center"/>
        <w:rPr>
          <w:sz w:val="22"/>
          <w:szCs w:val="22"/>
          <w:u w:val="single"/>
        </w:rPr>
      </w:pPr>
      <w:r w:rsidRPr="00B04B46">
        <w:rPr>
          <w:sz w:val="22"/>
          <w:szCs w:val="22"/>
        </w:rPr>
        <w:t xml:space="preserve">Property Address:  </w:t>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p>
    <w:p w14:paraId="295C136A" w14:textId="77777777" w:rsidR="003E13BD" w:rsidRPr="00B04B46" w:rsidRDefault="003E13BD" w:rsidP="003E13BD">
      <w:pPr>
        <w:widowControl w:val="0"/>
        <w:jc w:val="center"/>
        <w:rPr>
          <w:sz w:val="22"/>
          <w:szCs w:val="22"/>
        </w:rPr>
      </w:pPr>
    </w:p>
    <w:p w14:paraId="43F3D7A3" w14:textId="03C9F1BA" w:rsidR="003E13BD" w:rsidRPr="00B04B46" w:rsidRDefault="003E13BD" w:rsidP="003E13BD">
      <w:pPr>
        <w:widowControl w:val="0"/>
        <w:jc w:val="center"/>
        <w:rPr>
          <w:sz w:val="22"/>
          <w:szCs w:val="22"/>
          <w:u w:val="single"/>
        </w:rPr>
      </w:pPr>
      <w:r w:rsidRPr="00B04B46">
        <w:rPr>
          <w:sz w:val="22"/>
          <w:szCs w:val="22"/>
        </w:rPr>
        <w:t xml:space="preserve">Order of Lead Hazard Reduction DPHS NO:  </w:t>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p>
    <w:p w14:paraId="55C218AA" w14:textId="77777777" w:rsidR="003E13BD" w:rsidRPr="00B04B46" w:rsidRDefault="003E13BD" w:rsidP="003E13BD">
      <w:pPr>
        <w:widowControl w:val="0"/>
        <w:rPr>
          <w:sz w:val="22"/>
          <w:szCs w:val="22"/>
        </w:rPr>
      </w:pPr>
    </w:p>
    <w:p w14:paraId="4E1713D8" w14:textId="042F810A" w:rsidR="00645623" w:rsidRPr="00B04B46" w:rsidRDefault="00645623" w:rsidP="00EB53E3">
      <w:pPr>
        <w:widowControl w:val="0"/>
        <w:jc w:val="both"/>
        <w:rPr>
          <w:sz w:val="22"/>
          <w:szCs w:val="22"/>
        </w:rPr>
      </w:pPr>
      <w:r w:rsidRPr="00B04B46">
        <w:rPr>
          <w:sz w:val="22"/>
          <w:szCs w:val="22"/>
        </w:rPr>
        <w:t>I hereby certify that sampling and analys</w:t>
      </w:r>
      <w:r w:rsidR="00B04B46" w:rsidRPr="00B04B46">
        <w:rPr>
          <w:sz w:val="22"/>
          <w:szCs w:val="22"/>
        </w:rPr>
        <w:t>e</w:t>
      </w:r>
      <w:r w:rsidRPr="00B04B46">
        <w:rPr>
          <w:sz w:val="22"/>
          <w:szCs w:val="22"/>
        </w:rPr>
        <w:t xml:space="preserve">s was performed in accordance with He-P 1608.04 and He-P 1608.12 and accurately represents the conditions in the areas tested on this date. </w:t>
      </w:r>
      <w:bookmarkStart w:id="0" w:name="OLE_LINK3"/>
      <w:bookmarkStart w:id="1" w:name="OLE_LINK4"/>
      <w:r w:rsidRPr="00B04B46">
        <w:rPr>
          <w:sz w:val="22"/>
          <w:szCs w:val="22"/>
        </w:rPr>
        <w:t xml:space="preserve"> I further certify that no lead exposure hazards were detected during the inspection</w:t>
      </w:r>
      <w:r w:rsidR="00B04B46" w:rsidRPr="00B04B46">
        <w:rPr>
          <w:sz w:val="22"/>
          <w:szCs w:val="22"/>
        </w:rPr>
        <w:t xml:space="preserve">, and dust wipe and soil sample analyses complied with He-P 1608.12(r).  </w:t>
      </w:r>
    </w:p>
    <w:p w14:paraId="5067C4A9" w14:textId="77777777" w:rsidR="009B713F" w:rsidRPr="00B04B46" w:rsidRDefault="009B713F" w:rsidP="00EB53E3">
      <w:pPr>
        <w:widowControl w:val="0"/>
        <w:jc w:val="both"/>
        <w:rPr>
          <w:sz w:val="22"/>
          <w:szCs w:val="22"/>
        </w:rPr>
      </w:pPr>
    </w:p>
    <w:bookmarkEnd w:id="0"/>
    <w:bookmarkEnd w:id="1"/>
    <w:p w14:paraId="38F7B47B" w14:textId="4FFE1616" w:rsidR="00645623" w:rsidRPr="00B04B46" w:rsidRDefault="003E13BD" w:rsidP="003E13BD">
      <w:pPr>
        <w:widowControl w:val="0"/>
        <w:ind w:left="1440" w:hanging="450"/>
        <w:rPr>
          <w:b/>
          <w:bCs/>
          <w:sz w:val="22"/>
          <w:szCs w:val="22"/>
        </w:rPr>
      </w:pPr>
      <w:r w:rsidRPr="00B04B46">
        <w:rPr>
          <w:b/>
          <w:bCs/>
          <w:sz w:val="22"/>
          <w:szCs w:val="22"/>
        </w:rPr>
        <w:fldChar w:fldCharType="begin">
          <w:ffData>
            <w:name w:val=""/>
            <w:enabled/>
            <w:calcOnExit w:val="0"/>
            <w:checkBox>
              <w:sizeAuto/>
              <w:default w:val="0"/>
            </w:checkBox>
          </w:ffData>
        </w:fldChar>
      </w:r>
      <w:r w:rsidRPr="00B04B46">
        <w:rPr>
          <w:b/>
          <w:bCs/>
          <w:sz w:val="22"/>
          <w:szCs w:val="22"/>
        </w:rPr>
        <w:instrText xml:space="preserve"> FORMCHECKBOX </w:instrText>
      </w:r>
      <w:r w:rsidR="008E7CC3">
        <w:rPr>
          <w:b/>
          <w:bCs/>
          <w:sz w:val="22"/>
          <w:szCs w:val="22"/>
        </w:rPr>
      </w:r>
      <w:r w:rsidR="008E7CC3">
        <w:rPr>
          <w:b/>
          <w:bCs/>
          <w:sz w:val="22"/>
          <w:szCs w:val="22"/>
        </w:rPr>
        <w:fldChar w:fldCharType="separate"/>
      </w:r>
      <w:r w:rsidRPr="00B04B46">
        <w:rPr>
          <w:b/>
          <w:bCs/>
          <w:sz w:val="22"/>
          <w:szCs w:val="22"/>
        </w:rPr>
        <w:fldChar w:fldCharType="end"/>
      </w:r>
      <w:r w:rsidR="00645623" w:rsidRPr="00B04B46">
        <w:rPr>
          <w:b/>
          <w:bCs/>
          <w:sz w:val="22"/>
          <w:szCs w:val="22"/>
        </w:rPr>
        <w:tab/>
      </w:r>
      <w:r w:rsidR="00B06501" w:rsidRPr="00B04B46">
        <w:rPr>
          <w:b/>
          <w:bCs/>
          <w:sz w:val="22"/>
          <w:szCs w:val="22"/>
        </w:rPr>
        <w:t>No l</w:t>
      </w:r>
      <w:r w:rsidR="003F2E48" w:rsidRPr="00B04B46">
        <w:rPr>
          <w:b/>
          <w:bCs/>
          <w:sz w:val="22"/>
          <w:szCs w:val="22"/>
        </w:rPr>
        <w:t>ead paint hazards on i</w:t>
      </w:r>
      <w:r w:rsidR="00645623" w:rsidRPr="00B04B46">
        <w:rPr>
          <w:b/>
          <w:bCs/>
          <w:sz w:val="22"/>
          <w:szCs w:val="22"/>
        </w:rPr>
        <w:t>nterior of the dwelling or dwelling unit</w:t>
      </w:r>
    </w:p>
    <w:bookmarkStart w:id="2" w:name="_Hlk20810173"/>
    <w:p w14:paraId="6662C775" w14:textId="332A2AA4" w:rsidR="003F2E48" w:rsidRPr="00B04B46" w:rsidRDefault="003E13BD" w:rsidP="003E13BD">
      <w:pPr>
        <w:widowControl w:val="0"/>
        <w:ind w:left="1440" w:hanging="450"/>
        <w:rPr>
          <w:b/>
          <w:bCs/>
          <w:sz w:val="22"/>
          <w:szCs w:val="22"/>
        </w:rPr>
      </w:pPr>
      <w:r w:rsidRPr="00B04B46">
        <w:rPr>
          <w:b/>
          <w:bCs/>
          <w:sz w:val="22"/>
          <w:szCs w:val="22"/>
        </w:rPr>
        <w:fldChar w:fldCharType="begin">
          <w:ffData>
            <w:name w:val=""/>
            <w:enabled/>
            <w:calcOnExit w:val="0"/>
            <w:checkBox>
              <w:sizeAuto/>
              <w:default w:val="0"/>
            </w:checkBox>
          </w:ffData>
        </w:fldChar>
      </w:r>
      <w:r w:rsidRPr="00B04B46">
        <w:rPr>
          <w:b/>
          <w:bCs/>
          <w:sz w:val="22"/>
          <w:szCs w:val="22"/>
        </w:rPr>
        <w:instrText xml:space="preserve"> FORMCHECKBOX </w:instrText>
      </w:r>
      <w:r w:rsidR="008E7CC3">
        <w:rPr>
          <w:b/>
          <w:bCs/>
          <w:sz w:val="22"/>
          <w:szCs w:val="22"/>
        </w:rPr>
      </w:r>
      <w:r w:rsidR="008E7CC3">
        <w:rPr>
          <w:b/>
          <w:bCs/>
          <w:sz w:val="22"/>
          <w:szCs w:val="22"/>
        </w:rPr>
        <w:fldChar w:fldCharType="separate"/>
      </w:r>
      <w:r w:rsidRPr="00B04B46">
        <w:rPr>
          <w:b/>
          <w:bCs/>
          <w:sz w:val="22"/>
          <w:szCs w:val="22"/>
        </w:rPr>
        <w:fldChar w:fldCharType="end"/>
      </w:r>
      <w:r w:rsidR="003F2E48" w:rsidRPr="00B04B46">
        <w:rPr>
          <w:b/>
          <w:bCs/>
          <w:sz w:val="22"/>
          <w:szCs w:val="22"/>
        </w:rPr>
        <w:tab/>
      </w:r>
      <w:r w:rsidR="00B06501" w:rsidRPr="00B04B46">
        <w:rPr>
          <w:b/>
          <w:bCs/>
          <w:sz w:val="22"/>
          <w:szCs w:val="22"/>
        </w:rPr>
        <w:t>No l</w:t>
      </w:r>
      <w:r w:rsidR="003F2E48" w:rsidRPr="00B04B46">
        <w:rPr>
          <w:b/>
          <w:bCs/>
          <w:sz w:val="22"/>
          <w:szCs w:val="22"/>
        </w:rPr>
        <w:t>ead dust hazards on interior dwelling or dwelling unit</w:t>
      </w:r>
    </w:p>
    <w:bookmarkEnd w:id="2"/>
    <w:p w14:paraId="50437F12" w14:textId="3AB7062A" w:rsidR="000D073D" w:rsidRPr="00B04B46" w:rsidRDefault="003E13BD" w:rsidP="003E13BD">
      <w:pPr>
        <w:widowControl w:val="0"/>
        <w:ind w:left="1440" w:hanging="450"/>
        <w:rPr>
          <w:b/>
          <w:bCs/>
          <w:sz w:val="22"/>
          <w:szCs w:val="22"/>
        </w:rPr>
      </w:pPr>
      <w:r w:rsidRPr="00B04B46">
        <w:rPr>
          <w:b/>
          <w:bCs/>
          <w:sz w:val="22"/>
          <w:szCs w:val="22"/>
        </w:rPr>
        <w:fldChar w:fldCharType="begin">
          <w:ffData>
            <w:name w:val=""/>
            <w:enabled/>
            <w:calcOnExit w:val="0"/>
            <w:checkBox>
              <w:sizeAuto/>
              <w:default w:val="0"/>
            </w:checkBox>
          </w:ffData>
        </w:fldChar>
      </w:r>
      <w:r w:rsidRPr="00B04B46">
        <w:rPr>
          <w:b/>
          <w:bCs/>
          <w:sz w:val="22"/>
          <w:szCs w:val="22"/>
        </w:rPr>
        <w:instrText xml:space="preserve"> FORMCHECKBOX </w:instrText>
      </w:r>
      <w:r w:rsidR="008E7CC3">
        <w:rPr>
          <w:b/>
          <w:bCs/>
          <w:sz w:val="22"/>
          <w:szCs w:val="22"/>
        </w:rPr>
      </w:r>
      <w:r w:rsidR="008E7CC3">
        <w:rPr>
          <w:b/>
          <w:bCs/>
          <w:sz w:val="22"/>
          <w:szCs w:val="22"/>
        </w:rPr>
        <w:fldChar w:fldCharType="separate"/>
      </w:r>
      <w:r w:rsidRPr="00B04B46">
        <w:rPr>
          <w:b/>
          <w:bCs/>
          <w:sz w:val="22"/>
          <w:szCs w:val="22"/>
        </w:rPr>
        <w:fldChar w:fldCharType="end"/>
      </w:r>
      <w:r w:rsidR="003F2E48" w:rsidRPr="00B04B46">
        <w:rPr>
          <w:b/>
          <w:bCs/>
          <w:sz w:val="22"/>
          <w:szCs w:val="22"/>
        </w:rPr>
        <w:tab/>
      </w:r>
      <w:r w:rsidR="00B06501" w:rsidRPr="00B04B46">
        <w:rPr>
          <w:b/>
          <w:bCs/>
          <w:sz w:val="22"/>
          <w:szCs w:val="22"/>
        </w:rPr>
        <w:t>No l</w:t>
      </w:r>
      <w:r w:rsidR="003F2E48" w:rsidRPr="00B04B46">
        <w:rPr>
          <w:b/>
          <w:bCs/>
          <w:sz w:val="22"/>
          <w:szCs w:val="22"/>
        </w:rPr>
        <w:t>ead paint hazards on i</w:t>
      </w:r>
      <w:r w:rsidR="00596F65" w:rsidRPr="00B04B46">
        <w:rPr>
          <w:b/>
          <w:bCs/>
          <w:sz w:val="22"/>
          <w:szCs w:val="22"/>
        </w:rPr>
        <w:t>nterior common areas</w:t>
      </w:r>
    </w:p>
    <w:p w14:paraId="50F08EC4" w14:textId="5AE06132" w:rsidR="00596F65" w:rsidRPr="00B04B46" w:rsidRDefault="003E13BD" w:rsidP="003E13BD">
      <w:pPr>
        <w:widowControl w:val="0"/>
        <w:ind w:left="1440" w:hanging="450"/>
        <w:rPr>
          <w:b/>
          <w:bCs/>
          <w:sz w:val="22"/>
          <w:szCs w:val="22"/>
        </w:rPr>
      </w:pPr>
      <w:r w:rsidRPr="00B04B46">
        <w:rPr>
          <w:b/>
          <w:bCs/>
          <w:sz w:val="22"/>
          <w:szCs w:val="22"/>
        </w:rPr>
        <w:fldChar w:fldCharType="begin">
          <w:ffData>
            <w:name w:val=""/>
            <w:enabled/>
            <w:calcOnExit w:val="0"/>
            <w:checkBox>
              <w:sizeAuto/>
              <w:default w:val="0"/>
            </w:checkBox>
          </w:ffData>
        </w:fldChar>
      </w:r>
      <w:r w:rsidRPr="00B04B46">
        <w:rPr>
          <w:b/>
          <w:bCs/>
          <w:sz w:val="22"/>
          <w:szCs w:val="22"/>
        </w:rPr>
        <w:instrText xml:space="preserve"> FORMCHECKBOX </w:instrText>
      </w:r>
      <w:r w:rsidR="008E7CC3">
        <w:rPr>
          <w:b/>
          <w:bCs/>
          <w:sz w:val="22"/>
          <w:szCs w:val="22"/>
        </w:rPr>
      </w:r>
      <w:r w:rsidR="008E7CC3">
        <w:rPr>
          <w:b/>
          <w:bCs/>
          <w:sz w:val="22"/>
          <w:szCs w:val="22"/>
        </w:rPr>
        <w:fldChar w:fldCharType="separate"/>
      </w:r>
      <w:r w:rsidRPr="00B04B46">
        <w:rPr>
          <w:b/>
          <w:bCs/>
          <w:sz w:val="22"/>
          <w:szCs w:val="22"/>
        </w:rPr>
        <w:fldChar w:fldCharType="end"/>
      </w:r>
      <w:r w:rsidR="00596F65" w:rsidRPr="00B04B46">
        <w:rPr>
          <w:b/>
          <w:bCs/>
          <w:sz w:val="22"/>
          <w:szCs w:val="22"/>
        </w:rPr>
        <w:tab/>
      </w:r>
      <w:r w:rsidR="00B06501" w:rsidRPr="00B04B46">
        <w:rPr>
          <w:b/>
          <w:bCs/>
          <w:sz w:val="22"/>
          <w:szCs w:val="22"/>
        </w:rPr>
        <w:t>No l</w:t>
      </w:r>
      <w:r w:rsidR="00596F65" w:rsidRPr="00B04B46">
        <w:rPr>
          <w:b/>
          <w:bCs/>
          <w:sz w:val="22"/>
          <w:szCs w:val="22"/>
        </w:rPr>
        <w:t xml:space="preserve">ead </w:t>
      </w:r>
      <w:r w:rsidR="003F2E48" w:rsidRPr="00B04B46">
        <w:rPr>
          <w:b/>
          <w:bCs/>
          <w:sz w:val="22"/>
          <w:szCs w:val="22"/>
        </w:rPr>
        <w:t>d</w:t>
      </w:r>
      <w:r w:rsidR="00596F65" w:rsidRPr="00B04B46">
        <w:rPr>
          <w:b/>
          <w:bCs/>
          <w:sz w:val="22"/>
          <w:szCs w:val="22"/>
        </w:rPr>
        <w:t xml:space="preserve">ust </w:t>
      </w:r>
      <w:r w:rsidR="003F2E48" w:rsidRPr="00B04B46">
        <w:rPr>
          <w:b/>
          <w:bCs/>
          <w:sz w:val="22"/>
          <w:szCs w:val="22"/>
        </w:rPr>
        <w:t>h</w:t>
      </w:r>
      <w:r w:rsidR="00596F65" w:rsidRPr="00B04B46">
        <w:rPr>
          <w:b/>
          <w:bCs/>
          <w:sz w:val="22"/>
          <w:szCs w:val="22"/>
        </w:rPr>
        <w:t xml:space="preserve">azards </w:t>
      </w:r>
      <w:r w:rsidR="003F2E48" w:rsidRPr="00B04B46">
        <w:rPr>
          <w:b/>
          <w:bCs/>
          <w:sz w:val="22"/>
          <w:szCs w:val="22"/>
        </w:rPr>
        <w:t xml:space="preserve">on interior common areas </w:t>
      </w:r>
    </w:p>
    <w:p w14:paraId="0B68C496" w14:textId="1687ACD7" w:rsidR="00596F65" w:rsidRPr="00B04B46" w:rsidRDefault="00016598" w:rsidP="003E13BD">
      <w:pPr>
        <w:widowControl w:val="0"/>
        <w:ind w:left="1440" w:hanging="450"/>
        <w:rPr>
          <w:b/>
          <w:bCs/>
          <w:sz w:val="22"/>
          <w:szCs w:val="22"/>
        </w:rPr>
      </w:pPr>
      <w:r w:rsidRPr="00B04B46">
        <w:rPr>
          <w:b/>
          <w:bCs/>
          <w:sz w:val="22"/>
          <w:szCs w:val="22"/>
        </w:rPr>
        <w:fldChar w:fldCharType="begin">
          <w:ffData>
            <w:name w:val="Check3"/>
            <w:enabled/>
            <w:calcOnExit w:val="0"/>
            <w:checkBox>
              <w:sizeAuto/>
              <w:default w:val="0"/>
            </w:checkBox>
          </w:ffData>
        </w:fldChar>
      </w:r>
      <w:bookmarkStart w:id="3" w:name="Check3"/>
      <w:r w:rsidRPr="00B04B46">
        <w:rPr>
          <w:b/>
          <w:bCs/>
          <w:sz w:val="22"/>
          <w:szCs w:val="22"/>
        </w:rPr>
        <w:instrText xml:space="preserve"> FORMCHECKBOX </w:instrText>
      </w:r>
      <w:r w:rsidR="008E7CC3">
        <w:rPr>
          <w:b/>
          <w:bCs/>
          <w:sz w:val="22"/>
          <w:szCs w:val="22"/>
        </w:rPr>
      </w:r>
      <w:r w:rsidR="008E7CC3">
        <w:rPr>
          <w:b/>
          <w:bCs/>
          <w:sz w:val="22"/>
          <w:szCs w:val="22"/>
        </w:rPr>
        <w:fldChar w:fldCharType="separate"/>
      </w:r>
      <w:r w:rsidRPr="00B04B46">
        <w:rPr>
          <w:b/>
          <w:bCs/>
          <w:sz w:val="22"/>
          <w:szCs w:val="22"/>
        </w:rPr>
        <w:fldChar w:fldCharType="end"/>
      </w:r>
      <w:bookmarkEnd w:id="3"/>
      <w:r w:rsidR="000D073D" w:rsidRPr="00B04B46">
        <w:rPr>
          <w:b/>
          <w:bCs/>
          <w:sz w:val="22"/>
          <w:szCs w:val="22"/>
        </w:rPr>
        <w:tab/>
      </w:r>
      <w:r w:rsidR="00B06501" w:rsidRPr="00B04B46">
        <w:rPr>
          <w:b/>
          <w:bCs/>
          <w:sz w:val="22"/>
          <w:szCs w:val="22"/>
        </w:rPr>
        <w:t>No l</w:t>
      </w:r>
      <w:r w:rsidR="003F2E48" w:rsidRPr="00B04B46">
        <w:rPr>
          <w:b/>
          <w:bCs/>
          <w:sz w:val="22"/>
          <w:szCs w:val="22"/>
        </w:rPr>
        <w:t>ead paint hazards on e</w:t>
      </w:r>
      <w:r w:rsidR="000D073D" w:rsidRPr="00B04B46">
        <w:rPr>
          <w:b/>
          <w:bCs/>
          <w:sz w:val="22"/>
          <w:szCs w:val="22"/>
        </w:rPr>
        <w:t>xterior of the dwelling or dwelling unit</w:t>
      </w:r>
    </w:p>
    <w:p w14:paraId="436E0FA3" w14:textId="0786AE63" w:rsidR="000D073D" w:rsidRPr="00B04B46" w:rsidRDefault="00596F65" w:rsidP="003E13BD">
      <w:pPr>
        <w:widowControl w:val="0"/>
        <w:ind w:left="270" w:firstLine="720"/>
        <w:rPr>
          <w:b/>
          <w:bCs/>
          <w:sz w:val="22"/>
          <w:szCs w:val="22"/>
        </w:rPr>
      </w:pPr>
      <w:r w:rsidRPr="00B04B46">
        <w:rPr>
          <w:b/>
          <w:bCs/>
          <w:sz w:val="22"/>
          <w:szCs w:val="22"/>
        </w:rPr>
        <w:fldChar w:fldCharType="begin">
          <w:ffData>
            <w:name w:val=""/>
            <w:enabled/>
            <w:calcOnExit w:val="0"/>
            <w:checkBox>
              <w:sizeAuto/>
              <w:default w:val="0"/>
            </w:checkBox>
          </w:ffData>
        </w:fldChar>
      </w:r>
      <w:r w:rsidRPr="00B04B46">
        <w:rPr>
          <w:b/>
          <w:bCs/>
          <w:sz w:val="22"/>
          <w:szCs w:val="22"/>
        </w:rPr>
        <w:instrText xml:space="preserve"> FORMCHECKBOX </w:instrText>
      </w:r>
      <w:r w:rsidR="008E7CC3">
        <w:rPr>
          <w:b/>
          <w:bCs/>
          <w:sz w:val="22"/>
          <w:szCs w:val="22"/>
        </w:rPr>
      </w:r>
      <w:r w:rsidR="008E7CC3">
        <w:rPr>
          <w:b/>
          <w:bCs/>
          <w:sz w:val="22"/>
          <w:szCs w:val="22"/>
        </w:rPr>
        <w:fldChar w:fldCharType="separate"/>
      </w:r>
      <w:r w:rsidRPr="00B04B46">
        <w:rPr>
          <w:b/>
          <w:bCs/>
          <w:sz w:val="22"/>
          <w:szCs w:val="22"/>
        </w:rPr>
        <w:fldChar w:fldCharType="end"/>
      </w:r>
      <w:r w:rsidRPr="00B04B46">
        <w:rPr>
          <w:b/>
          <w:bCs/>
          <w:sz w:val="22"/>
          <w:szCs w:val="22"/>
        </w:rPr>
        <w:tab/>
      </w:r>
      <w:r w:rsidR="00B06501" w:rsidRPr="00B04B46">
        <w:rPr>
          <w:b/>
          <w:bCs/>
          <w:sz w:val="22"/>
          <w:szCs w:val="22"/>
        </w:rPr>
        <w:t>No l</w:t>
      </w:r>
      <w:r w:rsidR="003F2E48" w:rsidRPr="00B04B46">
        <w:rPr>
          <w:b/>
          <w:bCs/>
          <w:sz w:val="22"/>
          <w:szCs w:val="22"/>
        </w:rPr>
        <w:t xml:space="preserve">ead </w:t>
      </w:r>
      <w:r w:rsidRPr="00B04B46">
        <w:rPr>
          <w:b/>
          <w:bCs/>
          <w:sz w:val="22"/>
          <w:szCs w:val="22"/>
        </w:rPr>
        <w:t>bare soil hazards</w:t>
      </w:r>
    </w:p>
    <w:p w14:paraId="54DCB446" w14:textId="77777777" w:rsidR="003E13BD" w:rsidRPr="00B04B46" w:rsidRDefault="003E13BD" w:rsidP="003E13BD">
      <w:pPr>
        <w:widowControl w:val="0"/>
        <w:rPr>
          <w:b/>
          <w:bCs/>
          <w:sz w:val="22"/>
          <w:szCs w:val="22"/>
        </w:rPr>
      </w:pPr>
    </w:p>
    <w:p w14:paraId="604859B3" w14:textId="2FB09147" w:rsidR="003F2E48" w:rsidRPr="00B04B46" w:rsidRDefault="009B713F" w:rsidP="00EB53E3">
      <w:pPr>
        <w:widowControl w:val="0"/>
        <w:jc w:val="both"/>
        <w:rPr>
          <w:sz w:val="22"/>
          <w:szCs w:val="22"/>
        </w:rPr>
      </w:pPr>
      <w:r w:rsidRPr="00B04B46">
        <w:rPr>
          <w:sz w:val="22"/>
          <w:szCs w:val="22"/>
        </w:rPr>
        <w:t>T</w:t>
      </w:r>
      <w:r w:rsidR="003F2E48" w:rsidRPr="00B04B46">
        <w:rPr>
          <w:sz w:val="22"/>
          <w:szCs w:val="22"/>
        </w:rPr>
        <w:t xml:space="preserve">his certificate is issued following </w:t>
      </w:r>
      <w:r w:rsidRPr="00B04B46">
        <w:rPr>
          <w:sz w:val="22"/>
          <w:szCs w:val="22"/>
        </w:rPr>
        <w:t xml:space="preserve">a lead inspection, risk assessment, or clearance inspection where </w:t>
      </w:r>
      <w:r w:rsidR="003F2E48" w:rsidRPr="00B04B46">
        <w:rPr>
          <w:sz w:val="22"/>
          <w:szCs w:val="22"/>
        </w:rPr>
        <w:t>lead hazard control work</w:t>
      </w:r>
      <w:r w:rsidRPr="00B04B46">
        <w:rPr>
          <w:sz w:val="22"/>
          <w:szCs w:val="22"/>
        </w:rPr>
        <w:t xml:space="preserve"> was performed, a</w:t>
      </w:r>
      <w:r w:rsidR="003F2E48" w:rsidRPr="00B04B46">
        <w:rPr>
          <w:sz w:val="22"/>
          <w:szCs w:val="22"/>
        </w:rPr>
        <w:t>s checked below:</w:t>
      </w:r>
    </w:p>
    <w:p w14:paraId="23C22876" w14:textId="77777777" w:rsidR="009B713F" w:rsidRPr="00B04B46" w:rsidRDefault="009B713F" w:rsidP="003E13BD">
      <w:pPr>
        <w:widowControl w:val="0"/>
        <w:rPr>
          <w:sz w:val="22"/>
          <w:szCs w:val="22"/>
        </w:rPr>
      </w:pPr>
    </w:p>
    <w:p w14:paraId="66E4B457" w14:textId="481C2F33" w:rsidR="009B713F" w:rsidRPr="00B04B46" w:rsidRDefault="009B713F" w:rsidP="003E13BD">
      <w:pPr>
        <w:widowControl w:val="0"/>
        <w:ind w:left="1440" w:hanging="450"/>
        <w:rPr>
          <w:b/>
          <w:bCs/>
          <w:sz w:val="22"/>
          <w:szCs w:val="22"/>
        </w:rPr>
      </w:pPr>
      <w:r w:rsidRPr="00B04B46">
        <w:rPr>
          <w:b/>
          <w:bCs/>
          <w:sz w:val="22"/>
          <w:szCs w:val="22"/>
        </w:rPr>
        <w:fldChar w:fldCharType="begin">
          <w:ffData>
            <w:name w:val="Check3"/>
            <w:enabled/>
            <w:calcOnExit w:val="0"/>
            <w:checkBox>
              <w:sizeAuto/>
              <w:default w:val="0"/>
            </w:checkBox>
          </w:ffData>
        </w:fldChar>
      </w:r>
      <w:r w:rsidRPr="00B04B46">
        <w:rPr>
          <w:b/>
          <w:bCs/>
          <w:sz w:val="22"/>
          <w:szCs w:val="22"/>
        </w:rPr>
        <w:instrText xml:space="preserve"> FORMCHECKBOX </w:instrText>
      </w:r>
      <w:r w:rsidR="008E7CC3">
        <w:rPr>
          <w:b/>
          <w:bCs/>
          <w:sz w:val="22"/>
          <w:szCs w:val="22"/>
        </w:rPr>
      </w:r>
      <w:r w:rsidR="008E7CC3">
        <w:rPr>
          <w:b/>
          <w:bCs/>
          <w:sz w:val="22"/>
          <w:szCs w:val="22"/>
        </w:rPr>
        <w:fldChar w:fldCharType="separate"/>
      </w:r>
      <w:r w:rsidRPr="00B04B46">
        <w:rPr>
          <w:b/>
          <w:bCs/>
          <w:sz w:val="22"/>
          <w:szCs w:val="22"/>
        </w:rPr>
        <w:fldChar w:fldCharType="end"/>
      </w:r>
      <w:r w:rsidRPr="00B04B46">
        <w:rPr>
          <w:b/>
          <w:bCs/>
          <w:sz w:val="22"/>
          <w:szCs w:val="22"/>
        </w:rPr>
        <w:tab/>
        <w:t>Lead Inspection</w:t>
      </w:r>
    </w:p>
    <w:p w14:paraId="477A2615" w14:textId="1BD5C989" w:rsidR="009B713F" w:rsidRPr="00B04B46" w:rsidRDefault="009B713F" w:rsidP="003E13BD">
      <w:pPr>
        <w:widowControl w:val="0"/>
        <w:ind w:left="1440" w:hanging="450"/>
        <w:rPr>
          <w:b/>
          <w:bCs/>
          <w:sz w:val="22"/>
          <w:szCs w:val="22"/>
        </w:rPr>
      </w:pPr>
      <w:r w:rsidRPr="00B04B46">
        <w:rPr>
          <w:b/>
          <w:bCs/>
          <w:sz w:val="22"/>
          <w:szCs w:val="22"/>
        </w:rPr>
        <w:fldChar w:fldCharType="begin">
          <w:ffData>
            <w:name w:val="Check3"/>
            <w:enabled/>
            <w:calcOnExit w:val="0"/>
            <w:checkBox>
              <w:sizeAuto/>
              <w:default w:val="0"/>
            </w:checkBox>
          </w:ffData>
        </w:fldChar>
      </w:r>
      <w:r w:rsidRPr="00B04B46">
        <w:rPr>
          <w:b/>
          <w:bCs/>
          <w:sz w:val="22"/>
          <w:szCs w:val="22"/>
        </w:rPr>
        <w:instrText xml:space="preserve"> FORMCHECKBOX </w:instrText>
      </w:r>
      <w:r w:rsidR="008E7CC3">
        <w:rPr>
          <w:b/>
          <w:bCs/>
          <w:sz w:val="22"/>
          <w:szCs w:val="22"/>
        </w:rPr>
      </w:r>
      <w:r w:rsidR="008E7CC3">
        <w:rPr>
          <w:b/>
          <w:bCs/>
          <w:sz w:val="22"/>
          <w:szCs w:val="22"/>
        </w:rPr>
        <w:fldChar w:fldCharType="separate"/>
      </w:r>
      <w:r w:rsidRPr="00B04B46">
        <w:rPr>
          <w:b/>
          <w:bCs/>
          <w:sz w:val="22"/>
          <w:szCs w:val="22"/>
        </w:rPr>
        <w:fldChar w:fldCharType="end"/>
      </w:r>
      <w:r w:rsidRPr="00B04B46">
        <w:rPr>
          <w:b/>
          <w:bCs/>
          <w:sz w:val="22"/>
          <w:szCs w:val="22"/>
        </w:rPr>
        <w:tab/>
        <w:t>Risk Assessment</w:t>
      </w:r>
    </w:p>
    <w:p w14:paraId="22C065E9" w14:textId="04327F1C" w:rsidR="003F2E48" w:rsidRPr="00B04B46" w:rsidRDefault="003F2E48" w:rsidP="003E13BD">
      <w:pPr>
        <w:widowControl w:val="0"/>
        <w:ind w:left="1440" w:hanging="450"/>
        <w:rPr>
          <w:b/>
          <w:bCs/>
          <w:sz w:val="22"/>
          <w:szCs w:val="22"/>
        </w:rPr>
      </w:pPr>
      <w:r w:rsidRPr="00B04B46">
        <w:rPr>
          <w:b/>
          <w:bCs/>
          <w:sz w:val="22"/>
          <w:szCs w:val="22"/>
        </w:rPr>
        <w:fldChar w:fldCharType="begin">
          <w:ffData>
            <w:name w:val="Check3"/>
            <w:enabled/>
            <w:calcOnExit w:val="0"/>
            <w:checkBox>
              <w:sizeAuto/>
              <w:default w:val="0"/>
            </w:checkBox>
          </w:ffData>
        </w:fldChar>
      </w:r>
      <w:r w:rsidRPr="00B04B46">
        <w:rPr>
          <w:b/>
          <w:bCs/>
          <w:sz w:val="22"/>
          <w:szCs w:val="22"/>
        </w:rPr>
        <w:instrText xml:space="preserve"> FORMCHECKBOX </w:instrText>
      </w:r>
      <w:r w:rsidR="008E7CC3">
        <w:rPr>
          <w:b/>
          <w:bCs/>
          <w:sz w:val="22"/>
          <w:szCs w:val="22"/>
        </w:rPr>
      </w:r>
      <w:r w:rsidR="008E7CC3">
        <w:rPr>
          <w:b/>
          <w:bCs/>
          <w:sz w:val="22"/>
          <w:szCs w:val="22"/>
        </w:rPr>
        <w:fldChar w:fldCharType="separate"/>
      </w:r>
      <w:r w:rsidRPr="00B04B46">
        <w:rPr>
          <w:b/>
          <w:bCs/>
          <w:sz w:val="22"/>
          <w:szCs w:val="22"/>
        </w:rPr>
        <w:fldChar w:fldCharType="end"/>
      </w:r>
      <w:r w:rsidRPr="00B04B46">
        <w:rPr>
          <w:b/>
          <w:bCs/>
          <w:sz w:val="22"/>
          <w:szCs w:val="22"/>
        </w:rPr>
        <w:tab/>
      </w:r>
      <w:r w:rsidR="009B713F" w:rsidRPr="00B04B46">
        <w:rPr>
          <w:b/>
          <w:bCs/>
          <w:sz w:val="22"/>
          <w:szCs w:val="22"/>
        </w:rPr>
        <w:t xml:space="preserve">Clearance Inspection following </w:t>
      </w:r>
      <w:r w:rsidRPr="00B04B46">
        <w:rPr>
          <w:b/>
          <w:bCs/>
          <w:sz w:val="22"/>
          <w:szCs w:val="22"/>
        </w:rPr>
        <w:t>Abatement</w:t>
      </w:r>
    </w:p>
    <w:p w14:paraId="4A125C28" w14:textId="1BBDD4A3" w:rsidR="003F2E48" w:rsidRPr="00B04B46" w:rsidRDefault="003F2E48" w:rsidP="003E13BD">
      <w:pPr>
        <w:widowControl w:val="0"/>
        <w:ind w:left="270" w:firstLine="720"/>
        <w:rPr>
          <w:b/>
          <w:bCs/>
          <w:sz w:val="22"/>
          <w:szCs w:val="22"/>
        </w:rPr>
      </w:pPr>
      <w:r w:rsidRPr="00B04B46">
        <w:rPr>
          <w:b/>
          <w:bCs/>
          <w:sz w:val="22"/>
          <w:szCs w:val="22"/>
        </w:rPr>
        <w:fldChar w:fldCharType="begin">
          <w:ffData>
            <w:name w:val=""/>
            <w:enabled/>
            <w:calcOnExit w:val="0"/>
            <w:checkBox>
              <w:sizeAuto/>
              <w:default w:val="0"/>
            </w:checkBox>
          </w:ffData>
        </w:fldChar>
      </w:r>
      <w:r w:rsidRPr="00B04B46">
        <w:rPr>
          <w:b/>
          <w:bCs/>
          <w:sz w:val="22"/>
          <w:szCs w:val="22"/>
        </w:rPr>
        <w:instrText xml:space="preserve"> FORMCHECKBOX </w:instrText>
      </w:r>
      <w:r w:rsidR="008E7CC3">
        <w:rPr>
          <w:b/>
          <w:bCs/>
          <w:sz w:val="22"/>
          <w:szCs w:val="22"/>
        </w:rPr>
      </w:r>
      <w:r w:rsidR="008E7CC3">
        <w:rPr>
          <w:b/>
          <w:bCs/>
          <w:sz w:val="22"/>
          <w:szCs w:val="22"/>
        </w:rPr>
        <w:fldChar w:fldCharType="separate"/>
      </w:r>
      <w:r w:rsidRPr="00B04B46">
        <w:rPr>
          <w:b/>
          <w:bCs/>
          <w:sz w:val="22"/>
          <w:szCs w:val="22"/>
        </w:rPr>
        <w:fldChar w:fldCharType="end"/>
      </w:r>
      <w:r w:rsidRPr="00B04B46">
        <w:rPr>
          <w:b/>
          <w:bCs/>
          <w:sz w:val="22"/>
          <w:szCs w:val="22"/>
        </w:rPr>
        <w:tab/>
      </w:r>
      <w:r w:rsidR="009B713F" w:rsidRPr="00B04B46">
        <w:rPr>
          <w:b/>
          <w:bCs/>
          <w:sz w:val="22"/>
          <w:szCs w:val="22"/>
        </w:rPr>
        <w:t xml:space="preserve">Clearance Inspection following </w:t>
      </w:r>
      <w:r w:rsidRPr="00B04B46">
        <w:rPr>
          <w:b/>
          <w:bCs/>
          <w:sz w:val="22"/>
          <w:szCs w:val="22"/>
        </w:rPr>
        <w:t>Interim Control/Renovation</w:t>
      </w:r>
    </w:p>
    <w:p w14:paraId="3ACA1EF8" w14:textId="58D6443A" w:rsidR="00B06501" w:rsidRPr="00B04B46" w:rsidRDefault="00B06501" w:rsidP="003E13BD">
      <w:pPr>
        <w:widowControl w:val="0"/>
        <w:ind w:left="1440" w:hanging="450"/>
        <w:rPr>
          <w:b/>
          <w:bCs/>
          <w:sz w:val="22"/>
          <w:szCs w:val="22"/>
        </w:rPr>
      </w:pPr>
      <w:r w:rsidRPr="00B04B46">
        <w:rPr>
          <w:b/>
          <w:bCs/>
          <w:sz w:val="22"/>
          <w:szCs w:val="22"/>
        </w:rPr>
        <w:fldChar w:fldCharType="begin">
          <w:ffData>
            <w:name w:val="Check3"/>
            <w:enabled/>
            <w:calcOnExit w:val="0"/>
            <w:checkBox>
              <w:sizeAuto/>
              <w:default w:val="0"/>
            </w:checkBox>
          </w:ffData>
        </w:fldChar>
      </w:r>
      <w:r w:rsidRPr="00B04B46">
        <w:rPr>
          <w:b/>
          <w:bCs/>
          <w:sz w:val="22"/>
          <w:szCs w:val="22"/>
        </w:rPr>
        <w:instrText xml:space="preserve"> FORMCHECKBOX </w:instrText>
      </w:r>
      <w:r w:rsidR="008E7CC3">
        <w:rPr>
          <w:b/>
          <w:bCs/>
          <w:sz w:val="22"/>
          <w:szCs w:val="22"/>
        </w:rPr>
      </w:r>
      <w:r w:rsidR="008E7CC3">
        <w:rPr>
          <w:b/>
          <w:bCs/>
          <w:sz w:val="22"/>
          <w:szCs w:val="22"/>
        </w:rPr>
        <w:fldChar w:fldCharType="separate"/>
      </w:r>
      <w:r w:rsidRPr="00B04B46">
        <w:rPr>
          <w:b/>
          <w:bCs/>
          <w:sz w:val="22"/>
          <w:szCs w:val="22"/>
        </w:rPr>
        <w:fldChar w:fldCharType="end"/>
      </w:r>
      <w:r w:rsidRPr="00B04B46">
        <w:rPr>
          <w:b/>
          <w:bCs/>
          <w:sz w:val="22"/>
          <w:szCs w:val="22"/>
        </w:rPr>
        <w:tab/>
        <w:t>Reassessment to renew/update Certificate of Lead Safe</w:t>
      </w:r>
    </w:p>
    <w:p w14:paraId="35D5020D" w14:textId="77777777" w:rsidR="009B713F" w:rsidRPr="00B04B46" w:rsidRDefault="009B713F" w:rsidP="003E13BD">
      <w:pPr>
        <w:widowControl w:val="0"/>
        <w:rPr>
          <w:sz w:val="22"/>
          <w:szCs w:val="22"/>
        </w:rPr>
      </w:pPr>
    </w:p>
    <w:p w14:paraId="5DAA3795" w14:textId="6DC74CCE" w:rsidR="00645623" w:rsidRPr="00B04B46" w:rsidRDefault="00B04B46" w:rsidP="00EB53E3">
      <w:pPr>
        <w:widowControl w:val="0"/>
        <w:jc w:val="both"/>
        <w:rPr>
          <w:sz w:val="22"/>
          <w:szCs w:val="22"/>
        </w:rPr>
      </w:pPr>
      <w:r w:rsidRPr="00B04B46">
        <w:rPr>
          <w:sz w:val="22"/>
          <w:szCs w:val="22"/>
        </w:rPr>
        <w:t xml:space="preserve">This certificate of lead safe for this dwelling, dwelling unit, or child care facility shall remain in effect for one year or as long as there continues to be no lead exposure hazards present, all </w:t>
      </w:r>
      <w:proofErr w:type="spellStart"/>
      <w:r w:rsidRPr="00B04B46">
        <w:rPr>
          <w:sz w:val="22"/>
          <w:szCs w:val="22"/>
        </w:rPr>
        <w:t>encapsulants</w:t>
      </w:r>
      <w:proofErr w:type="spellEnd"/>
      <w:r w:rsidRPr="00B04B46">
        <w:rPr>
          <w:sz w:val="22"/>
          <w:szCs w:val="22"/>
        </w:rPr>
        <w:t xml:space="preserve"> or enclosures remain in place and undamaged, and all required records regarding in-place management practices are completed and maintained as required by He-P 1600.</w:t>
      </w:r>
    </w:p>
    <w:p w14:paraId="0E33157F" w14:textId="11DA60AB" w:rsidR="009B713F" w:rsidRPr="00B04B46" w:rsidRDefault="009B713F" w:rsidP="003E13BD">
      <w:pPr>
        <w:widowControl w:val="0"/>
        <w:rPr>
          <w:sz w:val="22"/>
          <w:szCs w:val="22"/>
        </w:rPr>
      </w:pPr>
    </w:p>
    <w:p w14:paraId="128FCBA8" w14:textId="239EC761" w:rsidR="00B04B46" w:rsidRPr="00B04B46" w:rsidRDefault="00B04B46" w:rsidP="00B04B46">
      <w:pPr>
        <w:widowControl w:val="0"/>
        <w:rPr>
          <w:sz w:val="22"/>
          <w:szCs w:val="22"/>
        </w:rPr>
      </w:pPr>
      <w:r w:rsidRPr="00B04B46">
        <w:rPr>
          <w:sz w:val="22"/>
          <w:szCs w:val="22"/>
        </w:rPr>
        <w:t xml:space="preserve">Risk Assessor Name:  </w:t>
      </w:r>
      <w:r w:rsidRPr="00B04B46">
        <w:rPr>
          <w:sz w:val="22"/>
          <w:szCs w:val="22"/>
          <w:u w:val="single"/>
        </w:rPr>
        <w:tab/>
      </w:r>
      <w:r w:rsidRPr="00B04B46">
        <w:rPr>
          <w:sz w:val="22"/>
          <w:szCs w:val="22"/>
          <w:u w:val="single"/>
        </w:rPr>
        <w:tab/>
      </w:r>
      <w:r w:rsidR="00EB53E3">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rPr>
        <w:t xml:space="preserve"> </w:t>
      </w:r>
    </w:p>
    <w:p w14:paraId="3E64CD27" w14:textId="6A7E6902" w:rsidR="00B04B46" w:rsidRPr="00B04B46" w:rsidRDefault="00B04B46" w:rsidP="00B04B46">
      <w:pPr>
        <w:widowControl w:val="0"/>
        <w:rPr>
          <w:sz w:val="22"/>
          <w:szCs w:val="22"/>
        </w:rPr>
      </w:pPr>
      <w:r w:rsidRPr="00B04B46">
        <w:rPr>
          <w:sz w:val="22"/>
          <w:szCs w:val="22"/>
        </w:rPr>
        <w:tab/>
      </w:r>
      <w:r w:rsidRPr="00B04B46">
        <w:rPr>
          <w:sz w:val="22"/>
          <w:szCs w:val="22"/>
        </w:rPr>
        <w:tab/>
      </w:r>
      <w:r w:rsidRPr="00B04B46">
        <w:rPr>
          <w:sz w:val="22"/>
          <w:szCs w:val="22"/>
        </w:rPr>
        <w:tab/>
      </w:r>
      <w:r w:rsidRPr="00B04B46">
        <w:rPr>
          <w:sz w:val="22"/>
          <w:szCs w:val="22"/>
        </w:rPr>
        <w:tab/>
      </w:r>
      <w:r w:rsidRPr="00B04B46">
        <w:rPr>
          <w:sz w:val="22"/>
          <w:szCs w:val="22"/>
        </w:rPr>
        <w:tab/>
        <w:t>(Please Print)</w:t>
      </w:r>
    </w:p>
    <w:p w14:paraId="0E8F6100" w14:textId="77777777" w:rsidR="00B04B46" w:rsidRPr="00B04B46" w:rsidRDefault="00B04B46" w:rsidP="00B04B46">
      <w:pPr>
        <w:widowControl w:val="0"/>
        <w:rPr>
          <w:sz w:val="22"/>
          <w:szCs w:val="22"/>
        </w:rPr>
      </w:pPr>
      <w:bookmarkStart w:id="4" w:name="_GoBack"/>
      <w:bookmarkEnd w:id="4"/>
    </w:p>
    <w:p w14:paraId="217530F3" w14:textId="71A6B5F1" w:rsidR="00B04B46" w:rsidRPr="00B04B46" w:rsidRDefault="00B04B46" w:rsidP="00B04B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rPr>
          <w:sz w:val="22"/>
          <w:szCs w:val="22"/>
        </w:rPr>
      </w:pP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u w:val="single"/>
        </w:rPr>
        <w:tab/>
      </w:r>
      <w:r w:rsidRPr="00B04B46">
        <w:rPr>
          <w:sz w:val="22"/>
          <w:szCs w:val="22"/>
        </w:rPr>
        <w:tab/>
      </w:r>
      <w:r w:rsidRPr="00B04B46">
        <w:rPr>
          <w:sz w:val="22"/>
          <w:szCs w:val="22"/>
          <w:u w:val="single"/>
        </w:rPr>
        <w:t>RA-000</w:t>
      </w:r>
      <w:r w:rsidRPr="00B04B46">
        <w:rPr>
          <w:sz w:val="22"/>
          <w:szCs w:val="22"/>
          <w:u w:val="single"/>
        </w:rPr>
        <w:tab/>
      </w:r>
      <w:r w:rsidR="00EB53E3">
        <w:rPr>
          <w:sz w:val="22"/>
          <w:szCs w:val="22"/>
          <w:u w:val="single"/>
        </w:rPr>
        <w:tab/>
      </w:r>
      <w:r w:rsidRPr="00B04B46">
        <w:rPr>
          <w:sz w:val="22"/>
          <w:szCs w:val="22"/>
          <w:u w:val="single"/>
        </w:rPr>
        <w:tab/>
      </w:r>
      <w:r w:rsidRPr="00B04B46">
        <w:rPr>
          <w:sz w:val="22"/>
          <w:szCs w:val="22"/>
        </w:rPr>
        <w:tab/>
      </w:r>
      <w:r w:rsidRPr="00B04B46">
        <w:rPr>
          <w:sz w:val="22"/>
          <w:szCs w:val="22"/>
          <w:u w:val="single"/>
        </w:rPr>
        <w:tab/>
      </w:r>
      <w:r w:rsidRPr="00B04B46">
        <w:rPr>
          <w:sz w:val="22"/>
          <w:szCs w:val="22"/>
          <w:u w:val="single"/>
        </w:rPr>
        <w:tab/>
      </w:r>
    </w:p>
    <w:p w14:paraId="26279551" w14:textId="7293F881" w:rsidR="00B04B46" w:rsidRPr="00B04B46" w:rsidRDefault="00B04B46" w:rsidP="00B04B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rPr>
          <w:sz w:val="22"/>
          <w:szCs w:val="22"/>
          <w:u w:val="single"/>
        </w:rPr>
      </w:pPr>
      <w:r w:rsidRPr="00B04B46">
        <w:rPr>
          <w:sz w:val="22"/>
          <w:szCs w:val="22"/>
        </w:rPr>
        <w:t xml:space="preserve">Risk Assessor Signature  </w:t>
      </w:r>
      <w:r w:rsidRPr="00B04B46">
        <w:rPr>
          <w:sz w:val="22"/>
          <w:szCs w:val="22"/>
        </w:rPr>
        <w:tab/>
      </w:r>
      <w:r w:rsidRPr="00B04B46">
        <w:rPr>
          <w:sz w:val="22"/>
          <w:szCs w:val="22"/>
        </w:rPr>
        <w:tab/>
      </w:r>
      <w:r w:rsidRPr="00B04B46">
        <w:rPr>
          <w:sz w:val="22"/>
          <w:szCs w:val="22"/>
        </w:rPr>
        <w:tab/>
        <w:t xml:space="preserve">RA License No. </w:t>
      </w:r>
      <w:r w:rsidRPr="00B04B46">
        <w:rPr>
          <w:sz w:val="22"/>
          <w:szCs w:val="22"/>
        </w:rPr>
        <w:tab/>
      </w:r>
      <w:r w:rsidRPr="00B04B46">
        <w:rPr>
          <w:sz w:val="22"/>
          <w:szCs w:val="22"/>
        </w:rPr>
        <w:tab/>
      </w:r>
      <w:r w:rsidRPr="00B04B46">
        <w:rPr>
          <w:sz w:val="22"/>
          <w:szCs w:val="22"/>
        </w:rPr>
        <w:tab/>
        <w:t>Date Issued</w:t>
      </w:r>
    </w:p>
    <w:p w14:paraId="31719713" w14:textId="77777777" w:rsidR="009B713F" w:rsidRPr="00B04B46" w:rsidRDefault="009B713F" w:rsidP="003E13BD">
      <w:pPr>
        <w:widowControl w:val="0"/>
        <w:rPr>
          <w:sz w:val="22"/>
          <w:szCs w:val="22"/>
        </w:rPr>
      </w:pPr>
    </w:p>
    <w:p w14:paraId="662330AF" w14:textId="77777777" w:rsidR="00645623" w:rsidRPr="00B04B46" w:rsidRDefault="00645623" w:rsidP="003E13BD">
      <w:pPr>
        <w:widowControl w:val="0"/>
        <w:jc w:val="center"/>
        <w:rPr>
          <w:sz w:val="22"/>
          <w:szCs w:val="22"/>
        </w:rPr>
      </w:pPr>
    </w:p>
    <w:p w14:paraId="2936C165" w14:textId="608DA657" w:rsidR="00EB53E3" w:rsidRDefault="005466B8" w:rsidP="00EB53E3">
      <w:pPr>
        <w:widowControl w:val="0"/>
        <w:tabs>
          <w:tab w:val="center" w:pos="2160"/>
          <w:tab w:val="center" w:pos="6300"/>
        </w:tabs>
        <w:jc w:val="both"/>
        <w:rPr>
          <w:sz w:val="22"/>
          <w:szCs w:val="22"/>
        </w:rPr>
      </w:pPr>
      <w:r w:rsidRPr="00B04B46">
        <w:rPr>
          <w:sz w:val="22"/>
          <w:szCs w:val="22"/>
          <w:u w:val="single"/>
        </w:rPr>
        <w:t>Attachments</w:t>
      </w:r>
      <w:r w:rsidRPr="00B04B46">
        <w:rPr>
          <w:sz w:val="22"/>
          <w:szCs w:val="22"/>
        </w:rPr>
        <w:t xml:space="preserve">: </w:t>
      </w:r>
    </w:p>
    <w:p w14:paraId="08B4ABD0" w14:textId="77777777" w:rsidR="00EB53E3" w:rsidRDefault="00EB53E3" w:rsidP="00EB53E3">
      <w:pPr>
        <w:widowControl w:val="0"/>
        <w:tabs>
          <w:tab w:val="center" w:pos="2160"/>
          <w:tab w:val="center" w:pos="6300"/>
        </w:tabs>
        <w:jc w:val="both"/>
        <w:rPr>
          <w:sz w:val="22"/>
          <w:szCs w:val="22"/>
        </w:rPr>
      </w:pPr>
    </w:p>
    <w:p w14:paraId="6F964ADF" w14:textId="3533363E" w:rsidR="005466B8" w:rsidRDefault="005466B8" w:rsidP="00EB53E3">
      <w:pPr>
        <w:widowControl w:val="0"/>
        <w:tabs>
          <w:tab w:val="center" w:pos="2160"/>
          <w:tab w:val="center" w:pos="6300"/>
        </w:tabs>
        <w:jc w:val="both"/>
      </w:pPr>
      <w:r w:rsidRPr="00B04B46">
        <w:rPr>
          <w:sz w:val="22"/>
          <w:szCs w:val="22"/>
        </w:rPr>
        <w:t xml:space="preserve">Copy of the </w:t>
      </w:r>
      <w:r w:rsidR="00596F65" w:rsidRPr="00B04B46">
        <w:rPr>
          <w:sz w:val="22"/>
          <w:szCs w:val="22"/>
        </w:rPr>
        <w:t xml:space="preserve">Lead Inspection Report (1608.01(e)), Risk Assessment Report (1608.03(c)) or </w:t>
      </w:r>
      <w:r w:rsidRPr="00B04B46">
        <w:rPr>
          <w:sz w:val="22"/>
          <w:szCs w:val="22"/>
        </w:rPr>
        <w:t xml:space="preserve">Clearance Inspection Report </w:t>
      </w:r>
      <w:r w:rsidR="00596F65" w:rsidRPr="00B04B46">
        <w:rPr>
          <w:sz w:val="22"/>
          <w:szCs w:val="22"/>
        </w:rPr>
        <w:t xml:space="preserve">(1608.12(r)) </w:t>
      </w:r>
      <w:r w:rsidRPr="00B04B46">
        <w:rPr>
          <w:sz w:val="22"/>
          <w:szCs w:val="22"/>
        </w:rPr>
        <w:t xml:space="preserve">prepared in accordance with He-P </w:t>
      </w:r>
      <w:r w:rsidR="00596F65" w:rsidRPr="00B04B46">
        <w:rPr>
          <w:sz w:val="22"/>
          <w:szCs w:val="22"/>
        </w:rPr>
        <w:t>1600</w:t>
      </w:r>
      <w:r w:rsidRPr="00B04B46">
        <w:rPr>
          <w:sz w:val="22"/>
          <w:szCs w:val="22"/>
        </w:rPr>
        <w:t xml:space="preserve"> that will validate the areas checked above</w:t>
      </w:r>
      <w:r>
        <w:t>.</w:t>
      </w:r>
    </w:p>
    <w:sectPr w:rsidR="005466B8" w:rsidSect="00655962">
      <w:headerReference w:type="default" r:id="rId6"/>
      <w:footerReference w:type="default" r:id="rId7"/>
      <w:pgSz w:w="12240" w:h="15840" w:code="1"/>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0134A" w14:textId="77777777" w:rsidR="00655962" w:rsidRDefault="00655962">
      <w:r>
        <w:separator/>
      </w:r>
    </w:p>
  </w:endnote>
  <w:endnote w:type="continuationSeparator" w:id="0">
    <w:p w14:paraId="6957E0E8" w14:textId="77777777" w:rsidR="00655962" w:rsidRDefault="0065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utami">
    <w:altName w:val="Cambria Math"/>
    <w:panose1 w:val="02000500000000000000"/>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DFB97" w14:textId="77777777" w:rsidR="00655962" w:rsidRPr="008154C6" w:rsidRDefault="00655962" w:rsidP="00655962">
    <w:pPr>
      <w:pStyle w:val="Footer"/>
      <w:rPr>
        <w:sz w:val="20"/>
        <w:szCs w:val="20"/>
      </w:rPr>
    </w:pPr>
    <w:r w:rsidRPr="008154C6">
      <w:rPr>
        <w:sz w:val="20"/>
        <w:szCs w:val="20"/>
      </w:rPr>
      <w:t>NH DHHS, Division of Public Health Services</w:t>
    </w:r>
  </w:p>
  <w:p w14:paraId="05698B0D" w14:textId="6DC84CB6" w:rsidR="00655962" w:rsidRPr="008154C6" w:rsidRDefault="00655962" w:rsidP="00655962">
    <w:pPr>
      <w:pStyle w:val="Footer"/>
      <w:rPr>
        <w:sz w:val="20"/>
        <w:szCs w:val="20"/>
      </w:rPr>
    </w:pPr>
    <w:r>
      <w:rPr>
        <w:sz w:val="20"/>
        <w:szCs w:val="20"/>
      </w:rPr>
      <w:t>Certificate of Lead Safe (CLS</w:t>
    </w:r>
    <w:r w:rsidRPr="008154C6">
      <w:rPr>
        <w:sz w:val="20"/>
        <w:szCs w:val="20"/>
      </w:rPr>
      <w:t>-1</w:t>
    </w:r>
    <w:r>
      <w:rPr>
        <w:sz w:val="20"/>
        <w:szCs w:val="20"/>
      </w:rPr>
      <w:t>)</w:t>
    </w:r>
  </w:p>
  <w:p w14:paraId="3D08383B" w14:textId="64CADF27" w:rsidR="00655962" w:rsidRPr="008154C6" w:rsidRDefault="008E7CC3" w:rsidP="00655962">
    <w:pPr>
      <w:pStyle w:val="Footer"/>
      <w:rPr>
        <w:sz w:val="20"/>
        <w:szCs w:val="20"/>
      </w:rPr>
    </w:pPr>
    <w:r>
      <w:rPr>
        <w:sz w:val="20"/>
        <w:szCs w:val="20"/>
      </w:rPr>
      <w:t xml:space="preserve">May </w:t>
    </w:r>
    <w:r w:rsidR="00680B83">
      <w:rPr>
        <w:sz w:val="20"/>
        <w:szCs w:val="20"/>
      </w:rPr>
      <w:t>2020</w:t>
    </w:r>
  </w:p>
  <w:p w14:paraId="5394D58D" w14:textId="66EE60FC" w:rsidR="00655962" w:rsidRPr="00655962" w:rsidRDefault="00655962" w:rsidP="00655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34F29" w14:textId="77777777" w:rsidR="00655962" w:rsidRDefault="00655962">
      <w:r>
        <w:separator/>
      </w:r>
    </w:p>
  </w:footnote>
  <w:footnote w:type="continuationSeparator" w:id="0">
    <w:p w14:paraId="4C606929" w14:textId="77777777" w:rsidR="00655962" w:rsidRDefault="0065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80" w:type="dxa"/>
      <w:tblCellMar>
        <w:left w:w="80" w:type="dxa"/>
        <w:right w:w="80" w:type="dxa"/>
      </w:tblCellMar>
      <w:tblLook w:val="04A0" w:firstRow="1" w:lastRow="0" w:firstColumn="1" w:lastColumn="0" w:noHBand="0" w:noVBand="1"/>
    </w:tblPr>
    <w:tblGrid>
      <w:gridCol w:w="2564"/>
      <w:gridCol w:w="7516"/>
    </w:tblGrid>
    <w:tr w:rsidR="009C3B33" w14:paraId="7217800A" w14:textId="77777777" w:rsidTr="009C3B33">
      <w:trPr>
        <w:cantSplit/>
      </w:trPr>
      <w:tc>
        <w:tcPr>
          <w:tcW w:w="1272" w:type="pct"/>
        </w:tcPr>
        <w:p w14:paraId="68163F89" w14:textId="4BA7ECEC" w:rsidR="009C3B33" w:rsidRDefault="009C3B33" w:rsidP="009C3B33">
          <w:pPr>
            <w:pStyle w:val="Header"/>
            <w:ind w:right="45"/>
            <w:jc w:val="center"/>
            <w:rPr>
              <w:b/>
              <w:szCs w:val="20"/>
            </w:rPr>
          </w:pPr>
          <w:bookmarkStart w:id="5" w:name="OLE_LINK1"/>
          <w:bookmarkStart w:id="6" w:name="OLE_LINK2"/>
          <w:r>
            <w:rPr>
              <w:b/>
              <w:noProof/>
            </w:rPr>
            <w:drawing>
              <wp:inline distT="0" distB="0" distL="0" distR="0" wp14:anchorId="39CC278E" wp14:editId="648B361D">
                <wp:extent cx="9048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p w14:paraId="38905984" w14:textId="77777777" w:rsidR="009C3B33" w:rsidRDefault="009C3B33" w:rsidP="009C3B33">
          <w:pPr>
            <w:pStyle w:val="Header"/>
            <w:jc w:val="center"/>
            <w:rPr>
              <w:b/>
              <w:sz w:val="16"/>
            </w:rPr>
          </w:pPr>
        </w:p>
        <w:p w14:paraId="14C6E244" w14:textId="4C90ACC9" w:rsidR="009C3B33" w:rsidRDefault="008E7CC3" w:rsidP="009C3B33">
          <w:pPr>
            <w:pStyle w:val="Header"/>
            <w:jc w:val="center"/>
            <w:rPr>
              <w:b/>
              <w:sz w:val="16"/>
            </w:rPr>
          </w:pPr>
          <w:r>
            <w:rPr>
              <w:b/>
              <w:sz w:val="16"/>
            </w:rPr>
            <w:t>Lori A. Shibinette</w:t>
          </w:r>
        </w:p>
        <w:p w14:paraId="2CE2FEDB" w14:textId="759D28AE" w:rsidR="009C3B33" w:rsidRDefault="009C3B33" w:rsidP="009C3B33">
          <w:pPr>
            <w:pStyle w:val="Header"/>
            <w:jc w:val="center"/>
            <w:rPr>
              <w:b/>
              <w:sz w:val="16"/>
            </w:rPr>
          </w:pPr>
          <w:r>
            <w:rPr>
              <w:b/>
              <w:sz w:val="16"/>
            </w:rPr>
            <w:t>Commissioner</w:t>
          </w:r>
        </w:p>
        <w:p w14:paraId="1B57DB39" w14:textId="77777777" w:rsidR="009C3B33" w:rsidRDefault="009C3B33" w:rsidP="009C3B33">
          <w:pPr>
            <w:pStyle w:val="Header"/>
            <w:jc w:val="center"/>
            <w:rPr>
              <w:b/>
              <w:sz w:val="16"/>
            </w:rPr>
          </w:pPr>
        </w:p>
        <w:p w14:paraId="1481CE03" w14:textId="77777777" w:rsidR="009C3B33" w:rsidRDefault="009C3B33" w:rsidP="009C3B33">
          <w:pPr>
            <w:pStyle w:val="Header"/>
            <w:jc w:val="center"/>
            <w:rPr>
              <w:b/>
              <w:sz w:val="16"/>
            </w:rPr>
          </w:pPr>
          <w:r>
            <w:rPr>
              <w:b/>
              <w:sz w:val="16"/>
            </w:rPr>
            <w:t>Lisa M. Morris</w:t>
          </w:r>
        </w:p>
        <w:p w14:paraId="52C8F453" w14:textId="77777777" w:rsidR="009C3B33" w:rsidRDefault="009C3B33" w:rsidP="009C3B33">
          <w:pPr>
            <w:pStyle w:val="Header"/>
            <w:jc w:val="center"/>
            <w:rPr>
              <w:b/>
              <w:sz w:val="20"/>
            </w:rPr>
          </w:pPr>
          <w:r>
            <w:rPr>
              <w:b/>
              <w:sz w:val="16"/>
            </w:rPr>
            <w:t>Director</w:t>
          </w:r>
        </w:p>
      </w:tc>
      <w:tc>
        <w:tcPr>
          <w:tcW w:w="3728" w:type="pct"/>
        </w:tcPr>
        <w:p w14:paraId="0251E694" w14:textId="77777777" w:rsidR="009C3B33" w:rsidRDefault="009C3B33" w:rsidP="009C3B33">
          <w:pPr>
            <w:pStyle w:val="Header"/>
            <w:tabs>
              <w:tab w:val="left" w:pos="720"/>
            </w:tabs>
            <w:spacing w:line="200" w:lineRule="exact"/>
            <w:ind w:right="10"/>
            <w:jc w:val="center"/>
            <w:rPr>
              <w:rFonts w:ascii="Gautami" w:eastAsia="Arial Unicode MS" w:hAnsi="Gautami" w:hint="eastAsia"/>
              <w:b/>
              <w:sz w:val="22"/>
              <w:szCs w:val="22"/>
            </w:rPr>
          </w:pPr>
        </w:p>
        <w:p w14:paraId="1B0767C0" w14:textId="77777777" w:rsidR="009C3B33" w:rsidRDefault="009C3B33" w:rsidP="009C3B33">
          <w:pPr>
            <w:pStyle w:val="Header"/>
            <w:tabs>
              <w:tab w:val="left" w:pos="720"/>
            </w:tabs>
            <w:spacing w:line="200" w:lineRule="exact"/>
            <w:ind w:right="10"/>
            <w:jc w:val="center"/>
            <w:rPr>
              <w:rFonts w:eastAsia="Arial Unicode MS"/>
              <w:b/>
              <w:sz w:val="22"/>
              <w:szCs w:val="22"/>
            </w:rPr>
          </w:pPr>
          <w:r>
            <w:rPr>
              <w:rFonts w:eastAsia="Arial Unicode MS"/>
              <w:b/>
              <w:sz w:val="22"/>
              <w:szCs w:val="22"/>
            </w:rPr>
            <w:t>STATE OF NEW HAMPSHIRE</w:t>
          </w:r>
        </w:p>
        <w:p w14:paraId="0623FC22" w14:textId="77777777" w:rsidR="009C3B33" w:rsidRDefault="009C3B33" w:rsidP="009C3B33">
          <w:pPr>
            <w:pStyle w:val="Header"/>
            <w:tabs>
              <w:tab w:val="left" w:pos="720"/>
            </w:tabs>
            <w:spacing w:line="200" w:lineRule="exact"/>
            <w:ind w:right="10"/>
            <w:jc w:val="center"/>
            <w:rPr>
              <w:rFonts w:eastAsia="Arial Unicode MS"/>
              <w:b/>
              <w:sz w:val="22"/>
              <w:szCs w:val="22"/>
            </w:rPr>
          </w:pPr>
        </w:p>
        <w:p w14:paraId="2D8C647E" w14:textId="77777777" w:rsidR="009C3B33" w:rsidRDefault="009C3B33" w:rsidP="009C3B33">
          <w:pPr>
            <w:pStyle w:val="Header"/>
            <w:tabs>
              <w:tab w:val="left" w:pos="720"/>
            </w:tabs>
            <w:spacing w:line="200" w:lineRule="exact"/>
            <w:ind w:right="10"/>
            <w:jc w:val="center"/>
            <w:rPr>
              <w:rFonts w:eastAsia="Arial Unicode MS"/>
              <w:b/>
              <w:sz w:val="22"/>
              <w:szCs w:val="22"/>
            </w:rPr>
          </w:pPr>
          <w:r>
            <w:rPr>
              <w:rFonts w:eastAsia="Arial Unicode MS"/>
              <w:b/>
              <w:sz w:val="22"/>
              <w:szCs w:val="22"/>
            </w:rPr>
            <w:t>DEPARTMENT OF HEALTH AND HUMAN SERVICES</w:t>
          </w:r>
        </w:p>
        <w:p w14:paraId="7DF7FBD4" w14:textId="77777777" w:rsidR="009C3B33" w:rsidRDefault="009C3B33" w:rsidP="009C3B33">
          <w:pPr>
            <w:pStyle w:val="Header"/>
            <w:tabs>
              <w:tab w:val="left" w:pos="720"/>
            </w:tabs>
            <w:spacing w:line="200" w:lineRule="exact"/>
            <w:ind w:right="10"/>
            <w:jc w:val="center"/>
            <w:rPr>
              <w:rFonts w:eastAsia="Arial Unicode MS"/>
              <w:b/>
              <w:sz w:val="22"/>
              <w:szCs w:val="22"/>
            </w:rPr>
          </w:pPr>
        </w:p>
        <w:p w14:paraId="2D84EDDA" w14:textId="77777777" w:rsidR="009C3B33" w:rsidRDefault="009C3B33" w:rsidP="009C3B33">
          <w:pPr>
            <w:pStyle w:val="Header"/>
            <w:tabs>
              <w:tab w:val="left" w:pos="720"/>
            </w:tabs>
            <w:spacing w:line="200" w:lineRule="exact"/>
            <w:ind w:right="10"/>
            <w:jc w:val="center"/>
            <w:rPr>
              <w:rFonts w:eastAsia="Arial Unicode MS"/>
              <w:b/>
              <w:i/>
              <w:sz w:val="22"/>
              <w:szCs w:val="22"/>
            </w:rPr>
          </w:pPr>
          <w:r>
            <w:rPr>
              <w:rFonts w:eastAsia="Arial Unicode MS"/>
              <w:b/>
              <w:i/>
              <w:sz w:val="22"/>
              <w:szCs w:val="22"/>
            </w:rPr>
            <w:t>DIVISION OF PUBLIC HEALTH SERVICES</w:t>
          </w:r>
        </w:p>
        <w:p w14:paraId="5FA58528" w14:textId="77777777" w:rsidR="009C3B33" w:rsidRDefault="009C3B33" w:rsidP="009C3B33">
          <w:pPr>
            <w:pStyle w:val="Header"/>
            <w:tabs>
              <w:tab w:val="left" w:pos="720"/>
            </w:tabs>
            <w:spacing w:line="200" w:lineRule="exact"/>
            <w:ind w:right="10"/>
            <w:jc w:val="center"/>
            <w:rPr>
              <w:rFonts w:eastAsia="Arial Unicode MS"/>
              <w:b/>
              <w:i/>
              <w:sz w:val="22"/>
              <w:szCs w:val="22"/>
            </w:rPr>
          </w:pPr>
        </w:p>
        <w:p w14:paraId="6BF23BE0" w14:textId="77777777" w:rsidR="009C3B33" w:rsidRDefault="009C3B33" w:rsidP="009C3B33">
          <w:pPr>
            <w:pStyle w:val="Header"/>
            <w:tabs>
              <w:tab w:val="left" w:pos="720"/>
            </w:tabs>
            <w:spacing w:line="200" w:lineRule="exact"/>
            <w:ind w:right="10"/>
            <w:jc w:val="center"/>
            <w:rPr>
              <w:rFonts w:eastAsia="Arial Unicode MS"/>
              <w:b/>
              <w:i/>
              <w:sz w:val="22"/>
              <w:szCs w:val="22"/>
            </w:rPr>
          </w:pPr>
          <w:r>
            <w:rPr>
              <w:rFonts w:eastAsia="Arial Unicode MS"/>
              <w:b/>
              <w:i/>
              <w:sz w:val="22"/>
              <w:szCs w:val="22"/>
            </w:rPr>
            <w:t>BUREAU OF PUBLIC HEALTH PROTECTION</w:t>
          </w:r>
        </w:p>
        <w:p w14:paraId="46EFF33D" w14:textId="77777777" w:rsidR="009C3B33" w:rsidRDefault="009C3B33" w:rsidP="009C3B33">
          <w:pPr>
            <w:pStyle w:val="Header"/>
            <w:tabs>
              <w:tab w:val="left" w:pos="720"/>
            </w:tabs>
            <w:spacing w:line="200" w:lineRule="exact"/>
            <w:ind w:right="10"/>
            <w:jc w:val="center"/>
            <w:rPr>
              <w:rFonts w:eastAsia="Arial Unicode MS"/>
              <w:b/>
              <w:sz w:val="22"/>
              <w:szCs w:val="22"/>
            </w:rPr>
          </w:pPr>
        </w:p>
        <w:p w14:paraId="7E535687" w14:textId="77777777" w:rsidR="009C3B33" w:rsidRDefault="009C3B33" w:rsidP="009C3B33">
          <w:pPr>
            <w:pStyle w:val="Header"/>
            <w:tabs>
              <w:tab w:val="left" w:pos="2520"/>
            </w:tabs>
            <w:ind w:right="10"/>
            <w:jc w:val="center"/>
            <w:rPr>
              <w:rFonts w:eastAsia="Arial Unicode MS"/>
              <w:b/>
              <w:sz w:val="18"/>
              <w:szCs w:val="22"/>
            </w:rPr>
          </w:pPr>
          <w:r>
            <w:rPr>
              <w:rFonts w:eastAsia="Arial Unicode MS"/>
              <w:b/>
              <w:sz w:val="18"/>
              <w:szCs w:val="22"/>
            </w:rPr>
            <w:t>29 HAZEN DRIVE, CONCORD, NH  03301</w:t>
          </w:r>
        </w:p>
        <w:p w14:paraId="5E2B8468" w14:textId="77777777" w:rsidR="009C3B33" w:rsidRDefault="009C3B33" w:rsidP="009C3B33">
          <w:pPr>
            <w:pStyle w:val="Header"/>
            <w:tabs>
              <w:tab w:val="left" w:pos="2520"/>
            </w:tabs>
            <w:ind w:right="10"/>
            <w:jc w:val="center"/>
            <w:rPr>
              <w:rFonts w:eastAsia="Arial Unicode MS"/>
              <w:b/>
              <w:sz w:val="18"/>
              <w:szCs w:val="22"/>
            </w:rPr>
          </w:pPr>
          <w:r>
            <w:rPr>
              <w:rFonts w:eastAsia="Arial Unicode MS"/>
              <w:b/>
              <w:sz w:val="18"/>
              <w:szCs w:val="22"/>
            </w:rPr>
            <w:t>603-271-4524    1-800-852-3345 Ext. 4524</w:t>
          </w:r>
        </w:p>
        <w:p w14:paraId="4683844A" w14:textId="77777777" w:rsidR="009C3B33" w:rsidRDefault="009C3B33" w:rsidP="009C3B33">
          <w:pPr>
            <w:pStyle w:val="Header"/>
            <w:tabs>
              <w:tab w:val="left" w:pos="2520"/>
            </w:tabs>
            <w:ind w:right="10"/>
            <w:jc w:val="center"/>
            <w:rPr>
              <w:rFonts w:eastAsia="Arial Unicode MS"/>
              <w:b/>
              <w:sz w:val="18"/>
              <w:szCs w:val="22"/>
            </w:rPr>
          </w:pPr>
          <w:r>
            <w:rPr>
              <w:rFonts w:eastAsia="Arial Unicode MS"/>
              <w:b/>
              <w:sz w:val="18"/>
              <w:szCs w:val="22"/>
            </w:rPr>
            <w:t>Fax: 603-271-8705    TDD Access: 1-800-735-2964</w:t>
          </w:r>
        </w:p>
        <w:p w14:paraId="3E76E40C" w14:textId="77777777" w:rsidR="009C3B33" w:rsidRDefault="009C3B33" w:rsidP="009C3B33">
          <w:pPr>
            <w:pStyle w:val="Header"/>
            <w:tabs>
              <w:tab w:val="left" w:pos="2520"/>
            </w:tabs>
            <w:ind w:right="10"/>
            <w:jc w:val="center"/>
            <w:rPr>
              <w:b/>
              <w:sz w:val="20"/>
              <w:szCs w:val="20"/>
            </w:rPr>
          </w:pPr>
          <w:r>
            <w:rPr>
              <w:rFonts w:eastAsia="Arial Unicode MS"/>
              <w:b/>
              <w:sz w:val="18"/>
              <w:szCs w:val="22"/>
            </w:rPr>
            <w:t>www.dhhs.nh.gov</w:t>
          </w:r>
        </w:p>
      </w:tc>
      <w:bookmarkEnd w:id="5"/>
      <w:bookmarkEnd w:id="6"/>
    </w:tr>
  </w:tbl>
  <w:p w14:paraId="0D6419DC" w14:textId="77777777" w:rsidR="00655962" w:rsidRPr="00F62F07" w:rsidRDefault="00655962" w:rsidP="00FB35C7">
    <w:pPr>
      <w:pStyle w:val="Header"/>
      <w:tabs>
        <w:tab w:val="clear" w:pos="4320"/>
      </w:tabs>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S:\Lead Inspection Records-Marty\New Hampshire\Manchester, Belmont St-427 Order\Inspection-Form 427 Belmon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ddress$`"/>
    <w:activeRecord w:val="-1"/>
    <w:odso>
      <w:udl w:val="Provider=Microsoft.ACE.OLEDB.12.0;User ID=Admin;Data Source=S:\Lead Inspection Records-Marty\New Hampshire\Manchester, Belmont St-427 Order\Inspection-Form 427 Belmon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ddress$"/>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9"/>
        <w:lid w:val="en-US"/>
      </w:fieldMapData>
      <w:fieldMapData>
        <w:column w:val="0"/>
        <w:lid w:val="en-US"/>
      </w:fieldMapData>
      <w:fieldMapData>
        <w:type w:val="dbColumn"/>
        <w:name w:val="City"/>
        <w:mappedName w:val="City"/>
        <w:column w:val="11"/>
        <w:lid w:val="en-US"/>
      </w:fieldMapData>
      <w:fieldMapData>
        <w:type w:val="dbColumn"/>
        <w:name w:val="State"/>
        <w:mappedName w:val="State"/>
        <w:column w:val="12"/>
        <w:lid w:val="en-US"/>
      </w:fieldMapData>
      <w:fieldMapData>
        <w:type w:val="dbColumn"/>
        <w:name w:val="Zip"/>
        <w:mappedName w:val="Postal Code"/>
        <w:column w:val="1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F6"/>
    <w:rsid w:val="00016598"/>
    <w:rsid w:val="00020ED7"/>
    <w:rsid w:val="000D073D"/>
    <w:rsid w:val="001F0D10"/>
    <w:rsid w:val="002A4523"/>
    <w:rsid w:val="00315BE5"/>
    <w:rsid w:val="003E13BD"/>
    <w:rsid w:val="003F2E48"/>
    <w:rsid w:val="004401CD"/>
    <w:rsid w:val="004C75C4"/>
    <w:rsid w:val="004F2B05"/>
    <w:rsid w:val="005466B8"/>
    <w:rsid w:val="00596F65"/>
    <w:rsid w:val="005B53F6"/>
    <w:rsid w:val="005C5FD5"/>
    <w:rsid w:val="00645623"/>
    <w:rsid w:val="006542B1"/>
    <w:rsid w:val="00655962"/>
    <w:rsid w:val="00677844"/>
    <w:rsid w:val="00680B83"/>
    <w:rsid w:val="00694FD8"/>
    <w:rsid w:val="006F066B"/>
    <w:rsid w:val="00762C34"/>
    <w:rsid w:val="00800D1D"/>
    <w:rsid w:val="00804506"/>
    <w:rsid w:val="008C5D2B"/>
    <w:rsid w:val="008E7CC3"/>
    <w:rsid w:val="00912508"/>
    <w:rsid w:val="00953CEF"/>
    <w:rsid w:val="009B713F"/>
    <w:rsid w:val="009C3B33"/>
    <w:rsid w:val="00B04B46"/>
    <w:rsid w:val="00B06501"/>
    <w:rsid w:val="00BB10B4"/>
    <w:rsid w:val="00C1431E"/>
    <w:rsid w:val="00CA20C5"/>
    <w:rsid w:val="00CB22F4"/>
    <w:rsid w:val="00CD1BF6"/>
    <w:rsid w:val="00CE3713"/>
    <w:rsid w:val="00E62051"/>
    <w:rsid w:val="00E67399"/>
    <w:rsid w:val="00E93236"/>
    <w:rsid w:val="00EB53E3"/>
    <w:rsid w:val="00EC4246"/>
    <w:rsid w:val="00EE7AD5"/>
    <w:rsid w:val="00F04920"/>
    <w:rsid w:val="00F1393C"/>
    <w:rsid w:val="00F62F07"/>
    <w:rsid w:val="00F76A1A"/>
    <w:rsid w:val="00FB35C7"/>
    <w:rsid w:val="00FF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AB79841"/>
  <w15:chartTrackingRefBased/>
  <w15:docId w15:val="{4531CC47-CEE7-4604-A38A-DF024113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unhideWhenUsed/>
    <w:qFormat/>
    <w:rsid w:val="00645623"/>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2Char">
    <w:name w:val="Heading 2 Char"/>
    <w:basedOn w:val="DefaultParagraphFont"/>
    <w:link w:val="Heading2"/>
    <w:rsid w:val="00645623"/>
    <w:rPr>
      <w:rFonts w:asciiTheme="majorHAnsi" w:eastAsiaTheme="majorEastAsia" w:hAnsiTheme="majorHAnsi" w:cstheme="majorBidi"/>
      <w:b/>
      <w:bCs/>
      <w:i/>
      <w:iCs/>
      <w:sz w:val="28"/>
      <w:szCs w:val="28"/>
    </w:rPr>
  </w:style>
  <w:style w:type="paragraph" w:customStyle="1" w:styleId="Default">
    <w:name w:val="Default"/>
    <w:rsid w:val="00645623"/>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596F65"/>
    <w:rPr>
      <w:rFonts w:ascii="Segoe UI" w:hAnsi="Segoe UI" w:cs="Segoe UI"/>
      <w:sz w:val="18"/>
      <w:szCs w:val="18"/>
    </w:rPr>
  </w:style>
  <w:style w:type="character" w:customStyle="1" w:styleId="BalloonTextChar">
    <w:name w:val="Balloon Text Char"/>
    <w:basedOn w:val="DefaultParagraphFont"/>
    <w:link w:val="BalloonText"/>
    <w:semiHidden/>
    <w:rsid w:val="00596F65"/>
    <w:rPr>
      <w:rFonts w:ascii="Segoe UI" w:hAnsi="Segoe UI" w:cs="Segoe UI"/>
      <w:sz w:val="18"/>
      <w:szCs w:val="18"/>
    </w:rPr>
  </w:style>
  <w:style w:type="character" w:customStyle="1" w:styleId="HeaderChar">
    <w:name w:val="Header Char"/>
    <w:basedOn w:val="DefaultParagraphFont"/>
    <w:link w:val="Header"/>
    <w:rsid w:val="004401CD"/>
    <w:rPr>
      <w:sz w:val="24"/>
      <w:szCs w:val="24"/>
    </w:rPr>
  </w:style>
  <w:style w:type="table" w:styleId="TableGrid">
    <w:name w:val="Table Grid"/>
    <w:basedOn w:val="TableNormal"/>
    <w:uiPriority w:val="39"/>
    <w:rsid w:val="00440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559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65272">
      <w:bodyDiv w:val="1"/>
      <w:marLeft w:val="0"/>
      <w:marRight w:val="0"/>
      <w:marTop w:val="0"/>
      <w:marBottom w:val="0"/>
      <w:divBdr>
        <w:top w:val="none" w:sz="0" w:space="0" w:color="auto"/>
        <w:left w:val="none" w:sz="0" w:space="0" w:color="auto"/>
        <w:bottom w:val="none" w:sz="0" w:space="0" w:color="auto"/>
        <w:right w:val="none" w:sz="0" w:space="0" w:color="auto"/>
      </w:divBdr>
    </w:div>
    <w:div w:id="17359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S:\Lead%20Inspection%20Records-Marty\New%20Hampshire\Manchester,%20Belmont%20St-427%20Order\Inspection-Form%20427%20Belmont.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CERTIFICATE OF COMPLIANCE</vt:lpstr>
    </vt:vector>
  </TitlesOfParts>
  <Company>State of New Hampshire</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COMPLIANCE</dc:title>
  <dc:subject/>
  <dc:creator>Heather Fairchild</dc:creator>
  <cp:keywords/>
  <cp:lastModifiedBy>Zinno, Allyson</cp:lastModifiedBy>
  <cp:revision>2</cp:revision>
  <cp:lastPrinted>2019-10-01T12:57:00Z</cp:lastPrinted>
  <dcterms:created xsi:type="dcterms:W3CDTF">2020-06-10T16:56:00Z</dcterms:created>
  <dcterms:modified xsi:type="dcterms:W3CDTF">2020-06-10T16:56:00Z</dcterms:modified>
</cp:coreProperties>
</file>